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6D8A745D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1C51D8">
        <w:rPr>
          <w:rFonts w:ascii="Times New Roman" w:eastAsia="MS Mincho" w:hAnsi="Times New Roman"/>
          <w:b/>
          <w:sz w:val="28"/>
          <w:szCs w:val="28"/>
        </w:rPr>
        <w:t>38</w:t>
      </w:r>
      <w:r w:rsidR="005A04F4">
        <w:rPr>
          <w:rFonts w:ascii="Times New Roman" w:eastAsia="MS Mincho" w:hAnsi="Times New Roman"/>
          <w:b/>
          <w:sz w:val="28"/>
          <w:szCs w:val="28"/>
        </w:rPr>
        <w:t>7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739F0E2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37EE6CB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23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50CEA3F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276217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28EF8690" w14:textId="6AD4273E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Сарсенбиевой Фаризы Рашитхановны, </w:t>
      </w:r>
      <w:r w:rsidR="009D3E14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080A071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03BF1A2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555C3738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4DBF3762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3BBC94DA" w14:textId="5A53710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CF59C7">
        <w:rPr>
          <w:rFonts w:eastAsia="MS Mincho"/>
          <w:sz w:val="28"/>
          <w:szCs w:val="28"/>
        </w:rPr>
        <w:t>ка Сарсенбиева Ф.Р. 21</w:t>
      </w:r>
      <w:r w:rsidR="001F0BB8">
        <w:rPr>
          <w:rFonts w:eastAsia="MS Mincho"/>
          <w:sz w:val="28"/>
          <w:szCs w:val="28"/>
        </w:rPr>
        <w:t>.03</w:t>
      </w:r>
      <w:r w:rsidR="00C21C25">
        <w:rPr>
          <w:rFonts w:eastAsia="MS Mincho"/>
          <w:sz w:val="28"/>
          <w:szCs w:val="28"/>
        </w:rPr>
        <w:t xml:space="preserve">.2026 в </w:t>
      </w:r>
      <w:r w:rsidR="00CF59C7">
        <w:rPr>
          <w:rFonts w:eastAsia="MS Mincho"/>
          <w:sz w:val="28"/>
          <w:szCs w:val="28"/>
        </w:rPr>
        <w:t>20</w:t>
      </w:r>
      <w:r w:rsidR="001F0BB8">
        <w:rPr>
          <w:rFonts w:eastAsia="MS Mincho"/>
          <w:sz w:val="28"/>
          <w:szCs w:val="28"/>
        </w:rPr>
        <w:t xml:space="preserve"> часо</w:t>
      </w:r>
      <w:r w:rsidR="00CF59C7">
        <w:rPr>
          <w:rFonts w:eastAsia="MS Mincho"/>
          <w:sz w:val="28"/>
          <w:szCs w:val="28"/>
        </w:rPr>
        <w:t>в 05</w:t>
      </w:r>
      <w:r w:rsidR="001F0BB8">
        <w:rPr>
          <w:rFonts w:eastAsia="MS Mincho"/>
          <w:sz w:val="28"/>
          <w:szCs w:val="28"/>
        </w:rPr>
        <w:t xml:space="preserve"> минут 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CF59C7">
        <w:rPr>
          <w:rFonts w:eastAsia="MS Mincho"/>
          <w:sz w:val="28"/>
          <w:szCs w:val="28"/>
        </w:rPr>
        <w:t xml:space="preserve">КИА РИО </w:t>
      </w:r>
      <w:r w:rsidR="001F0BB8">
        <w:rPr>
          <w:rFonts w:eastAsia="MS Mincho"/>
          <w:sz w:val="28"/>
          <w:szCs w:val="28"/>
        </w:rPr>
        <w:t xml:space="preserve">г.н. </w:t>
      </w:r>
      <w:r w:rsidR="009D3E14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</w:t>
      </w:r>
      <w:r w:rsidR="00CF59C7">
        <w:rPr>
          <w:rFonts w:eastAsia="MS Mincho"/>
          <w:sz w:val="28"/>
          <w:szCs w:val="28"/>
        </w:rPr>
        <w:t>а</w:t>
      </w:r>
      <w:r w:rsidRPr="002B386D" w:rsidR="002B386D">
        <w:rPr>
          <w:rFonts w:eastAsia="MS Mincho"/>
          <w:sz w:val="28"/>
          <w:szCs w:val="28"/>
        </w:rPr>
        <w:t xml:space="preserve">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4CA7386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462B8CA7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Сарсенбиева Ф.Р. </w:t>
      </w:r>
      <w:r w:rsidR="00F6702F">
        <w:rPr>
          <w:rFonts w:eastAsia="MS Mincho"/>
          <w:sz w:val="28"/>
          <w:szCs w:val="28"/>
        </w:rPr>
        <w:t>извещен</w:t>
      </w:r>
      <w:r>
        <w:rPr>
          <w:rFonts w:eastAsia="MS Mincho"/>
          <w:sz w:val="28"/>
          <w:szCs w:val="28"/>
        </w:rPr>
        <w:t>а</w:t>
      </w:r>
      <w:r w:rsidR="00F6702F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>
        <w:rPr>
          <w:rFonts w:eastAsia="MS Mincho"/>
          <w:sz w:val="28"/>
          <w:szCs w:val="28"/>
        </w:rPr>
        <w:t>ась</w:t>
      </w:r>
      <w:r w:rsidRPr="00BE489F">
        <w:rPr>
          <w:rFonts w:eastAsia="MS Mincho"/>
          <w:sz w:val="28"/>
          <w:szCs w:val="28"/>
        </w:rPr>
        <w:t>, причин неявки не сообщил</w:t>
      </w:r>
      <w:r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>, не просил</w:t>
      </w:r>
      <w:r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отложить рассмотрение дела</w:t>
      </w:r>
      <w:r w:rsidR="00E63A42">
        <w:rPr>
          <w:rFonts w:eastAsia="MS Mincho"/>
          <w:sz w:val="28"/>
          <w:szCs w:val="28"/>
        </w:rPr>
        <w:t>, вину признал</w:t>
      </w:r>
      <w:r>
        <w:rPr>
          <w:rFonts w:eastAsia="MS Mincho"/>
          <w:sz w:val="28"/>
          <w:szCs w:val="28"/>
        </w:rPr>
        <w:t>а</w:t>
      </w:r>
      <w:r w:rsidR="00E63A42">
        <w:rPr>
          <w:rFonts w:eastAsia="MS Mincho"/>
          <w:sz w:val="28"/>
          <w:szCs w:val="28"/>
        </w:rPr>
        <w:t>, просил</w:t>
      </w:r>
      <w:r>
        <w:rPr>
          <w:rFonts w:eastAsia="MS Mincho"/>
          <w:sz w:val="28"/>
          <w:szCs w:val="28"/>
        </w:rPr>
        <w:t>а рассмотреть дело в ее</w:t>
      </w:r>
      <w:r w:rsidR="00E63A42">
        <w:rPr>
          <w:rFonts w:eastAsia="MS Mincho"/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>
        <w:rPr>
          <w:rFonts w:eastAsia="MS Mincho"/>
          <w:sz w:val="28"/>
          <w:szCs w:val="28"/>
        </w:rPr>
        <w:t>рения дела, признает причину ее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>
        <w:rPr>
          <w:sz w:val="28"/>
          <w:szCs w:val="28"/>
        </w:rPr>
        <w:t>возможным рассмотреть дело в ее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0FBFB637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48BE23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CF59C7">
        <w:rPr>
          <w:rFonts w:eastAsia="MS Mincho"/>
          <w:sz w:val="28"/>
          <w:szCs w:val="28"/>
        </w:rPr>
        <w:t>Сарсенбиева Ф.Р.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CF59C7">
        <w:rPr>
          <w:rFonts w:eastAsia="MS Mincho"/>
          <w:sz w:val="28"/>
          <w:szCs w:val="28"/>
        </w:rPr>
        <w:t>а</w:t>
      </w:r>
      <w:r w:rsidR="00184476">
        <w:rPr>
          <w:rFonts w:eastAsia="MS Mincho"/>
          <w:sz w:val="28"/>
          <w:szCs w:val="28"/>
        </w:rPr>
        <w:t xml:space="preserve">, </w:t>
      </w:r>
      <w:r w:rsidR="00CF59C7">
        <w:rPr>
          <w:rFonts w:eastAsia="MS Mincho"/>
          <w:sz w:val="28"/>
          <w:szCs w:val="28"/>
        </w:rPr>
        <w:t>причиной нарушения объяснила то, что не заметила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416ECA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CF59C7">
        <w:rPr>
          <w:rFonts w:eastAsia="MS Mincho"/>
          <w:sz w:val="28"/>
          <w:szCs w:val="28"/>
        </w:rPr>
        <w:t xml:space="preserve">Сарсенбиева Ф.Р. </w:t>
      </w:r>
      <w:r w:rsidRPr="00BE489F">
        <w:rPr>
          <w:rFonts w:eastAsia="MS Mincho"/>
          <w:sz w:val="28"/>
          <w:szCs w:val="28"/>
        </w:rPr>
        <w:t>подписал</w:t>
      </w:r>
      <w:r w:rsidR="00CF59C7">
        <w:rPr>
          <w:rFonts w:eastAsia="MS Mincho"/>
          <w:sz w:val="28"/>
          <w:szCs w:val="28"/>
        </w:rPr>
        <w:t>а</w:t>
      </w:r>
      <w:r w:rsidRPr="00BE489F">
        <w:rPr>
          <w:rFonts w:eastAsia="MS Mincho"/>
          <w:sz w:val="28"/>
          <w:szCs w:val="28"/>
        </w:rPr>
        <w:t xml:space="preserve"> без возражений;</w:t>
      </w:r>
    </w:p>
    <w:p w:rsidR="00607F15" w:rsidRPr="00BE489F" w:rsidP="00607F15" w14:paraId="524D29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752ED7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211AFD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2371041E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CF59C7">
        <w:rPr>
          <w:snapToGrid w:val="0"/>
          <w:sz w:val="28"/>
          <w:szCs w:val="28"/>
        </w:rPr>
        <w:t>Сарсенбиевой Ф.Р. доказана, и ее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41B7C44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41F16EF2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663A189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DCF7C61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</w:t>
      </w:r>
      <w:r w:rsidR="00CF59C7">
        <w:rPr>
          <w:sz w:val="28"/>
          <w:szCs w:val="28"/>
        </w:rPr>
        <w:t xml:space="preserve"> заявленные причины нарушения не освобождают от отвентственности.</w:t>
      </w:r>
      <w:r w:rsidRPr="00BE489F" w:rsidR="00607F15">
        <w:rPr>
          <w:sz w:val="28"/>
          <w:szCs w:val="28"/>
        </w:rPr>
        <w:t xml:space="preserve"> </w:t>
      </w:r>
    </w:p>
    <w:p w:rsidR="00607F15" w:rsidRPr="00BE489F" w:rsidP="00607F15" w14:paraId="7BE36F4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</w:p>
    <w:p w:rsidR="00607F15" w:rsidRPr="00BE489F" w:rsidP="000E29DB" w14:paraId="5F31C38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CF59C7">
        <w:rPr>
          <w:sz w:val="28"/>
          <w:szCs w:val="28"/>
        </w:rPr>
        <w:t>ой Сарсенбиеву Ф.Р.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1327C55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77C9D777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  <w:r w:rsidR="00CF59C7">
        <w:rPr>
          <w:sz w:val="28"/>
          <w:szCs w:val="28"/>
        </w:rPr>
        <w:t xml:space="preserve">Обстоятельств, отягчающих </w:t>
      </w:r>
      <w:r w:rsidR="007C7BE9">
        <w:rPr>
          <w:sz w:val="28"/>
          <w:szCs w:val="28"/>
        </w:rPr>
        <w:t>административную</w:t>
      </w:r>
      <w:r w:rsidR="00CF59C7">
        <w:rPr>
          <w:sz w:val="28"/>
          <w:szCs w:val="28"/>
        </w:rPr>
        <w:t xml:space="preserve"> </w:t>
      </w:r>
      <w:r w:rsidR="007C7BE9">
        <w:rPr>
          <w:sz w:val="28"/>
          <w:szCs w:val="28"/>
        </w:rPr>
        <w:t>ответственность</w:t>
      </w:r>
      <w:r w:rsidR="00CF59C7">
        <w:rPr>
          <w:sz w:val="28"/>
          <w:szCs w:val="28"/>
        </w:rPr>
        <w:t xml:space="preserve">, не </w:t>
      </w:r>
      <w:r w:rsidR="007C7BE9">
        <w:rPr>
          <w:sz w:val="28"/>
          <w:szCs w:val="28"/>
        </w:rPr>
        <w:t>установлено</w:t>
      </w:r>
      <w:r w:rsidR="00CF59C7">
        <w:rPr>
          <w:sz w:val="28"/>
          <w:szCs w:val="28"/>
        </w:rPr>
        <w:t xml:space="preserve">. </w:t>
      </w:r>
    </w:p>
    <w:p w:rsidR="001D638F" w:rsidRPr="001959A7" w:rsidP="001D638F" w14:paraId="155BFA07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04939385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2C8F18E7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08BB299E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0F3841C2" w14:textId="77777777">
      <w:pPr>
        <w:ind w:firstLine="708"/>
        <w:jc w:val="both"/>
        <w:rPr>
          <w:snapToGrid w:val="0"/>
          <w:sz w:val="28"/>
          <w:szCs w:val="28"/>
        </w:rPr>
      </w:pPr>
      <w:r>
        <w:rPr>
          <w:rFonts w:eastAsia="MS Mincho"/>
          <w:sz w:val="28"/>
          <w:szCs w:val="28"/>
        </w:rPr>
        <w:t>Гр-ку Сарсенбиеву Фаризу Рашитхановну</w:t>
      </w:r>
      <w:r w:rsidR="000E74B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признать виновной</w:t>
      </w:r>
      <w:r w:rsidRPr="00607F15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4 ст</w:t>
      </w:r>
      <w:r>
        <w:rPr>
          <w:rFonts w:eastAsia="MS Mincho"/>
          <w:sz w:val="28"/>
          <w:szCs w:val="28"/>
        </w:rPr>
        <w:t>. 12.15 КоАП РФ, и назначить ей</w:t>
      </w:r>
      <w:r w:rsidRPr="00607F15">
        <w:rPr>
          <w:rFonts w:eastAsia="MS Mincho"/>
          <w:sz w:val="28"/>
          <w:szCs w:val="28"/>
        </w:rPr>
        <w:t xml:space="preserve">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B185DF8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C3F5B2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59909C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43A0F2D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0D9F50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7499997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0F7A6E0C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091447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2FFCC76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1FC3E97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6DC7B9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37EBA7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23453E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9E0D86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1DA63D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5AE706B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C84360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1719FC0C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70C5912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BFA6B3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00EFB55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7B1921B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FC1BD2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4683C1E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023EE696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7C7BE9">
        <w:rPr>
          <w:sz w:val="28"/>
          <w:szCs w:val="28"/>
        </w:rPr>
        <w:t>2341</w:t>
      </w:r>
    </w:p>
    <w:p w:rsidR="001D638F" w:rsidRPr="003203C0" w:rsidP="001D638F" w14:paraId="4220B4A0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7BBE377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</w:t>
      </w:r>
      <w:r w:rsidRPr="003203C0">
        <w:rPr>
          <w:sz w:val="28"/>
          <w:szCs w:val="28"/>
          <w:shd w:val="clear" w:color="auto" w:fill="FFFFFF"/>
        </w:rPr>
        <w:t>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B61C84F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014E6C06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3892D62E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742F7ECC" w14:textId="606B846D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9D3E14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9D3E14" w14:paraId="43A96194" w14:textId="7BA92235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9D3E14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0F0AA4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04F4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550F8"/>
    <w:rsid w:val="0075570E"/>
    <w:rsid w:val="00757090"/>
    <w:rsid w:val="0076109A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C7BE9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C5F2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3E14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CF59C7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5607"/>
    <w:rsid w:val="00F27A43"/>
    <w:rsid w:val="00F27DB5"/>
    <w:rsid w:val="00F33EF1"/>
    <w:rsid w:val="00F3670C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5E06-0D32-4399-93CB-E7EF9C4A0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